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0A" w:rsidRDefault="00CB680A" w:rsidP="00CB680A">
      <w:pPr>
        <w:autoSpaceDN w:val="0"/>
        <w:adjustRightInd w:val="0"/>
        <w:snapToGrid w:val="0"/>
        <w:spacing w:line="579" w:lineRule="exact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附件</w:t>
      </w:r>
    </w:p>
    <w:p w:rsidR="00CB680A" w:rsidRDefault="00CB680A" w:rsidP="00CB680A">
      <w:pPr>
        <w:autoSpaceDN w:val="0"/>
        <w:adjustRightInd w:val="0"/>
        <w:snapToGrid w:val="0"/>
        <w:spacing w:line="600" w:lineRule="exact"/>
        <w:rPr>
          <w:rFonts w:eastAsia="方正仿宋简体" w:hint="eastAsia"/>
          <w:sz w:val="32"/>
          <w:szCs w:val="32"/>
        </w:rPr>
      </w:pPr>
    </w:p>
    <w:p w:rsidR="00CB680A" w:rsidRDefault="00CB680A" w:rsidP="00CB680A">
      <w:pPr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设置医疗机构批准书</w:t>
      </w:r>
    </w:p>
    <w:p w:rsidR="00CB680A" w:rsidRDefault="00CB680A" w:rsidP="00CB680A">
      <w:pPr>
        <w:autoSpaceDN w:val="0"/>
        <w:adjustRightInd w:val="0"/>
        <w:snapToGrid w:val="0"/>
        <w:spacing w:line="600" w:lineRule="exact"/>
        <w:rPr>
          <w:rFonts w:eastAsia="方正仿宋简体"/>
          <w:sz w:val="32"/>
          <w:szCs w:val="32"/>
        </w:rPr>
      </w:pPr>
    </w:p>
    <w:p w:rsidR="00CB680A" w:rsidRDefault="00CB680A" w:rsidP="00CB680A">
      <w:pPr>
        <w:autoSpaceDN w:val="0"/>
        <w:adjustRightInd w:val="0"/>
        <w:snapToGrid w:val="0"/>
        <w:spacing w:line="600" w:lineRule="exact"/>
        <w:jc w:val="righ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批准文号：闽卫医字</w:t>
      </w:r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方正仿宋简体"/>
          <w:sz w:val="32"/>
          <w:szCs w:val="32"/>
        </w:rPr>
        <w:t>008</w:t>
      </w:r>
      <w:r>
        <w:rPr>
          <w:rFonts w:eastAsia="方正仿宋简体" w:hint="eastAsia"/>
          <w:sz w:val="32"/>
          <w:szCs w:val="32"/>
        </w:rPr>
        <w:t>号</w:t>
      </w:r>
    </w:p>
    <w:p w:rsidR="00CB680A" w:rsidRDefault="00CB680A" w:rsidP="00CB680A">
      <w:pPr>
        <w:widowControl/>
        <w:autoSpaceDN w:val="0"/>
        <w:spacing w:line="520" w:lineRule="atLeast"/>
        <w:ind w:right="-1008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中福海峡（平潭）发展股份有限公司</w:t>
      </w:r>
      <w:r>
        <w:rPr>
          <w:rFonts w:ascii="方正仿宋简体" w:eastAsia="方正仿宋简体" w:hint="eastAsia"/>
          <w:sz w:val="32"/>
          <w:szCs w:val="32"/>
        </w:rPr>
        <w:t>、</w:t>
      </w:r>
      <w:r>
        <w:rPr>
          <w:rFonts w:ascii="方正仿宋简体" w:eastAsia="方正仿宋简体" w:cs="宋体" w:hint="eastAsia"/>
          <w:sz w:val="32"/>
          <w:szCs w:val="32"/>
        </w:rPr>
        <w:t>台湾中振投资有限公司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:rsidR="00CB680A" w:rsidRDefault="00CB680A" w:rsidP="00CB680A">
      <w:pPr>
        <w:autoSpaceDN w:val="0"/>
        <w:spacing w:line="600" w:lineRule="exact"/>
        <w:ind w:firstLine="645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经核准同意按照下列事项设置医疗机构：</w:t>
      </w:r>
      <w:bookmarkStart w:id="0" w:name="_Hlt391631467"/>
      <w:bookmarkStart w:id="1" w:name="_Hlt391631468"/>
      <w:bookmarkEnd w:id="0"/>
      <w:bookmarkEnd w:id="1"/>
    </w:p>
    <w:p w:rsidR="00CB680A" w:rsidRDefault="00CB680A" w:rsidP="00CB680A">
      <w:pPr>
        <w:autoSpaceDN w:val="0"/>
        <w:spacing w:line="600" w:lineRule="exact"/>
        <w:ind w:firstLine="645"/>
        <w:rPr>
          <w:rFonts w:ascii="方正仿宋简体" w:eastAsia="方正仿宋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类   别：</w:t>
      </w:r>
      <w:r>
        <w:rPr>
          <w:rFonts w:ascii="方正仿宋简体" w:eastAsia="方正仿宋简体" w:hint="eastAsia"/>
          <w:sz w:val="32"/>
          <w:szCs w:val="32"/>
        </w:rPr>
        <w:t>三级综合医院（中外合资）</w:t>
      </w:r>
    </w:p>
    <w:p w:rsidR="00CB680A" w:rsidRDefault="00CB680A" w:rsidP="00CB680A">
      <w:pPr>
        <w:autoSpaceDN w:val="0"/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名  称：</w:t>
      </w:r>
      <w:r>
        <w:rPr>
          <w:rFonts w:ascii="方正仿宋简体" w:eastAsia="方正仿宋简体" w:hint="eastAsia"/>
          <w:kern w:val="0"/>
          <w:sz w:val="32"/>
          <w:szCs w:val="32"/>
        </w:rPr>
        <w:t>福州三江口医院</w:t>
      </w:r>
    </w:p>
    <w:p w:rsidR="00CB680A" w:rsidRDefault="00CB680A" w:rsidP="00CB680A">
      <w:pPr>
        <w:tabs>
          <w:tab w:val="left" w:pos="2160"/>
        </w:tabs>
        <w:autoSpaceDN w:val="0"/>
        <w:spacing w:line="600" w:lineRule="exact"/>
        <w:ind w:firstLine="645"/>
        <w:rPr>
          <w:rFonts w:ascii="方正仿宋简体" w:eastAsia="方正仿宋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选  址：</w:t>
      </w:r>
      <w:r>
        <w:rPr>
          <w:rFonts w:ascii="方正仿宋简体" w:eastAsia="方正仿宋简体" w:hint="eastAsia"/>
          <w:sz w:val="32"/>
          <w:szCs w:val="32"/>
        </w:rPr>
        <w:t>福州市马尾区琅岐镇通和路</w:t>
      </w:r>
    </w:p>
    <w:p w:rsidR="00CB680A" w:rsidRDefault="00CB680A" w:rsidP="00CB680A">
      <w:pPr>
        <w:autoSpaceDN w:val="0"/>
        <w:spacing w:line="600" w:lineRule="exact"/>
        <w:ind w:firstLine="645"/>
        <w:rPr>
          <w:rFonts w:ascii="方正仿宋简体" w:eastAsia="方正仿宋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经营性质：</w:t>
      </w:r>
      <w:r>
        <w:rPr>
          <w:rFonts w:ascii="方正仿宋简体" w:eastAsia="方正仿宋简体" w:hint="eastAsia"/>
          <w:kern w:val="0"/>
          <w:sz w:val="32"/>
          <w:szCs w:val="32"/>
        </w:rPr>
        <w:t>营利性（非政府办）</w:t>
      </w:r>
    </w:p>
    <w:p w:rsidR="00CB680A" w:rsidRDefault="00CB680A" w:rsidP="00CB680A">
      <w:pPr>
        <w:autoSpaceDN w:val="0"/>
        <w:spacing w:line="600" w:lineRule="exact"/>
        <w:ind w:firstLine="645"/>
        <w:rPr>
          <w:rFonts w:eastAsia="方正仿宋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床位（牙椅）：</w:t>
      </w:r>
      <w:r>
        <w:rPr>
          <w:rFonts w:eastAsia="方正仿宋简体"/>
          <w:sz w:val="32"/>
          <w:szCs w:val="32"/>
        </w:rPr>
        <w:t>500</w:t>
      </w:r>
      <w:r>
        <w:rPr>
          <w:rFonts w:eastAsia="方正仿宋简体" w:hint="eastAsia"/>
          <w:sz w:val="32"/>
          <w:szCs w:val="32"/>
        </w:rPr>
        <w:t>张（牙椅</w:t>
      </w:r>
      <w:r>
        <w:rPr>
          <w:rFonts w:eastAsia="方正仿宋简体"/>
          <w:sz w:val="32"/>
          <w:szCs w:val="32"/>
        </w:rPr>
        <w:t>10</w:t>
      </w:r>
      <w:r>
        <w:rPr>
          <w:rFonts w:eastAsia="方正仿宋简体" w:hint="eastAsia"/>
          <w:sz w:val="32"/>
          <w:szCs w:val="32"/>
        </w:rPr>
        <w:t>张）</w:t>
      </w:r>
    </w:p>
    <w:p w:rsidR="00CB680A" w:rsidRDefault="00CB680A" w:rsidP="00CB680A">
      <w:pPr>
        <w:autoSpaceDN w:val="0"/>
        <w:spacing w:line="600" w:lineRule="exact"/>
        <w:ind w:firstLine="645"/>
        <w:rPr>
          <w:rFonts w:ascii="方正仿宋简体" w:eastAsia="方正仿宋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服务对象：</w:t>
      </w:r>
      <w:r>
        <w:rPr>
          <w:rFonts w:ascii="方正仿宋简体" w:eastAsia="方正仿宋简体" w:hint="eastAsia"/>
          <w:sz w:val="32"/>
          <w:szCs w:val="32"/>
        </w:rPr>
        <w:t>社会</w:t>
      </w:r>
    </w:p>
    <w:p w:rsidR="00CB680A" w:rsidRDefault="00CB680A" w:rsidP="00CB680A">
      <w:pPr>
        <w:autoSpaceDN w:val="0"/>
        <w:spacing w:line="600" w:lineRule="exact"/>
        <w:ind w:firstLine="645"/>
        <w:rPr>
          <w:rFonts w:ascii="方正仿宋简体" w:eastAsia="方正仿宋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投资总额：</w:t>
      </w:r>
      <w:r>
        <w:rPr>
          <w:rFonts w:ascii="方正仿宋简体" w:eastAsia="方正仿宋简体" w:hint="eastAsia"/>
          <w:sz w:val="32"/>
          <w:szCs w:val="32"/>
        </w:rPr>
        <w:t>壹亿伍仟万元人民币</w:t>
      </w:r>
    </w:p>
    <w:p w:rsidR="00CB680A" w:rsidRDefault="00CB680A" w:rsidP="00CB680A">
      <w:pPr>
        <w:autoSpaceDN w:val="0"/>
        <w:spacing w:line="600" w:lineRule="exact"/>
        <w:ind w:firstLineChars="200" w:firstLine="640"/>
        <w:jc w:val="left"/>
        <w:rPr>
          <w:rFonts w:ascii="方正黑体简体" w:eastAsia="方正黑体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诊疗科目：</w:t>
      </w:r>
    </w:p>
    <w:p w:rsidR="00CB680A" w:rsidRDefault="00CB680A" w:rsidP="00CB680A">
      <w:pPr>
        <w:autoSpaceDN w:val="0"/>
        <w:ind w:firstLineChars="200" w:firstLine="640"/>
        <w:rPr>
          <w:rFonts w:ascii="方正仿宋简体" w:eastAsia="方正仿宋简体" w:cs="Arial" w:hint="eastAsia"/>
          <w:bCs/>
          <w:sz w:val="32"/>
          <w:szCs w:val="32"/>
        </w:rPr>
      </w:pPr>
      <w:r>
        <w:rPr>
          <w:rStyle w:val="line2"/>
          <w:rFonts w:ascii="方正仿宋简体" w:eastAsia="方正仿宋简体" w:cs="Arial" w:hint="eastAsia"/>
          <w:bCs/>
          <w:sz w:val="32"/>
          <w:szCs w:val="32"/>
        </w:rPr>
        <w:t>预防保健科,全科医疗科,内科(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呼吸内科专业、消化内科专业、神经内科专业、心血管内科专业、肾病学专业、内分泌专业、</w:t>
      </w:r>
      <w:r>
        <w:rPr>
          <w:rFonts w:ascii="方正仿宋简体" w:eastAsia="方正仿宋简体" w:hint="eastAsia"/>
          <w:sz w:val="32"/>
          <w:szCs w:val="32"/>
        </w:rPr>
        <w:t>老年病专业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)，</w:t>
      </w:r>
      <w:r>
        <w:rPr>
          <w:rStyle w:val="line2"/>
          <w:rFonts w:ascii="方正仿宋简体" w:eastAsia="方正仿宋简体" w:cs="Arial" w:hint="eastAsia"/>
          <w:bCs/>
          <w:sz w:val="32"/>
          <w:szCs w:val="32"/>
        </w:rPr>
        <w:t>外科（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普通外科专业、神经外科专业；骨科专业、泌尿外科专业、</w:t>
      </w:r>
      <w:r>
        <w:rPr>
          <w:rFonts w:ascii="方正仿宋简体" w:eastAsia="方正仿宋简体" w:hint="eastAsia"/>
          <w:sz w:val="32"/>
          <w:szCs w:val="32"/>
        </w:rPr>
        <w:t>整形外科专业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），</w:t>
      </w:r>
      <w:r>
        <w:rPr>
          <w:rStyle w:val="line2"/>
          <w:rFonts w:ascii="方正仿宋简体" w:eastAsia="方正仿宋简体" w:cs="Arial" w:hint="eastAsia"/>
          <w:bCs/>
          <w:sz w:val="32"/>
          <w:szCs w:val="32"/>
        </w:rPr>
        <w:t>妇产科（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妇科专业、产科专业、计划生育专业、</w:t>
      </w:r>
      <w:r>
        <w:rPr>
          <w:rFonts w:ascii="方正仿宋简体" w:eastAsia="方正仿宋简体" w:hint="eastAsia"/>
          <w:sz w:val="32"/>
          <w:szCs w:val="32"/>
        </w:rPr>
        <w:t>优生学专业、生殖健康与不孕症专业），妇女保健科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，</w:t>
      </w:r>
      <w:r>
        <w:rPr>
          <w:rStyle w:val="line2"/>
          <w:rFonts w:ascii="方正仿宋简体" w:eastAsia="方正仿宋简体" w:cs="Arial" w:hint="eastAsia"/>
          <w:bCs/>
          <w:sz w:val="32"/>
          <w:szCs w:val="32"/>
        </w:rPr>
        <w:t>儿科（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新生儿专业、小儿消化专业、小儿呼吸专业</w:t>
      </w:r>
      <w:r>
        <w:rPr>
          <w:rFonts w:ascii="方正仿宋简体" w:eastAsia="方正仿宋简体" w:hint="eastAsia"/>
          <w:sz w:val="32"/>
          <w:szCs w:val="32"/>
        </w:rPr>
        <w:t>），</w:t>
      </w:r>
      <w:r>
        <w:rPr>
          <w:rStyle w:val="line2"/>
          <w:rFonts w:ascii="方正仿宋简体" w:eastAsia="方正仿宋简体" w:cs="Arial" w:hint="eastAsia"/>
          <w:bCs/>
          <w:sz w:val="32"/>
          <w:szCs w:val="32"/>
        </w:rPr>
        <w:t>眼科，耳鼻咽喉科（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耳科专业、鼻科专业、咽喉科专业），</w:t>
      </w:r>
      <w:r>
        <w:rPr>
          <w:rFonts w:ascii="方正仿宋简体" w:eastAsia="方正仿宋简体" w:hint="eastAsia"/>
          <w:sz w:val="32"/>
          <w:szCs w:val="32"/>
        </w:rPr>
        <w:t>口腔科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（</w:t>
      </w:r>
      <w:r>
        <w:rPr>
          <w:rFonts w:ascii="方正仿宋简体" w:eastAsia="方正仿宋简体" w:cs="宋体" w:hint="eastAsia"/>
          <w:kern w:val="0"/>
          <w:sz w:val="32"/>
          <w:szCs w:val="32"/>
        </w:rPr>
        <w:t>牙周病专业、口腔</w:t>
      </w:r>
      <w:r>
        <w:rPr>
          <w:rFonts w:ascii="方正仿宋简体" w:eastAsia="方正仿宋简体" w:cs="宋体" w:hint="eastAsia"/>
          <w:kern w:val="0"/>
          <w:sz w:val="32"/>
          <w:szCs w:val="32"/>
        </w:rPr>
        <w:lastRenderedPageBreak/>
        <w:t>粘膜病专业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</w:rPr>
        <w:t>口腔颌面外科专业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、</w:t>
      </w:r>
      <w:r>
        <w:rPr>
          <w:rFonts w:ascii="方正仿宋简体" w:eastAsia="方正仿宋简体" w:cs="宋体" w:hint="eastAsia"/>
          <w:kern w:val="0"/>
          <w:sz w:val="32"/>
          <w:szCs w:val="32"/>
        </w:rPr>
        <w:t>口腔</w:t>
      </w:r>
      <w:r>
        <w:rPr>
          <w:rFonts w:ascii="方正仿宋简体" w:eastAsia="方正仿宋简体" w:hint="eastAsia"/>
          <w:sz w:val="32"/>
          <w:szCs w:val="32"/>
        </w:rPr>
        <w:t>正畸专业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</w:rPr>
        <w:t>口腔修复专业</w:t>
      </w:r>
      <w:r>
        <w:rPr>
          <w:rStyle w:val="line2"/>
          <w:rFonts w:ascii="方正仿宋简体" w:eastAsia="方正仿宋简体" w:cs="Arial" w:hint="eastAsia"/>
          <w:bCs/>
          <w:sz w:val="32"/>
          <w:szCs w:val="32"/>
        </w:rPr>
        <w:t>），皮肤科，</w:t>
      </w:r>
      <w:r>
        <w:rPr>
          <w:rFonts w:ascii="方正仿宋简体" w:eastAsia="方正仿宋简体" w:hint="eastAsia"/>
          <w:sz w:val="32"/>
          <w:szCs w:val="32"/>
        </w:rPr>
        <w:t>医疗美容科</w:t>
      </w:r>
      <w:r>
        <w:rPr>
          <w:rStyle w:val="line2"/>
          <w:rFonts w:ascii="方正仿宋简体" w:eastAsia="方正仿宋简体" w:cs="Arial" w:hint="eastAsia"/>
          <w:bCs/>
          <w:sz w:val="32"/>
          <w:szCs w:val="32"/>
        </w:rPr>
        <w:t>，肿瘤科，急诊医学科，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康复医学科</w:t>
      </w:r>
      <w:r>
        <w:rPr>
          <w:rStyle w:val="line2"/>
          <w:rFonts w:ascii="方正仿宋简体" w:eastAsia="方正仿宋简体" w:cs="Arial" w:hint="eastAsia"/>
          <w:bCs/>
          <w:sz w:val="32"/>
          <w:szCs w:val="32"/>
        </w:rPr>
        <w:t>，麻醉科，精神科，</w:t>
      </w:r>
      <w:r>
        <w:rPr>
          <w:rFonts w:ascii="方正仿宋简体" w:eastAsia="方正仿宋简体" w:hint="eastAsia"/>
          <w:sz w:val="32"/>
          <w:szCs w:val="32"/>
        </w:rPr>
        <w:t>临终关怀科，医学检验科，医学影像科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X</w:t>
      </w:r>
      <w:r>
        <w:rPr>
          <w:rFonts w:ascii="方正仿宋简体" w:eastAsia="方正仿宋简体" w:hint="eastAsia"/>
          <w:sz w:val="32"/>
          <w:szCs w:val="32"/>
        </w:rPr>
        <w:t>线诊断专业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CT</w:t>
      </w:r>
      <w:r>
        <w:rPr>
          <w:rFonts w:ascii="方正仿宋简体" w:eastAsia="方正仿宋简体" w:hint="eastAsia"/>
          <w:sz w:val="32"/>
          <w:szCs w:val="32"/>
        </w:rPr>
        <w:t>诊断专业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</w:rPr>
        <w:t>磁共振成像诊断专业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</w:rPr>
        <w:t>核医学专业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</w:rPr>
        <w:t>超声诊断专业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</w:rPr>
        <w:t>心电诊断专业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</w:rPr>
        <w:t>脑电及脑血流图诊断专业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</w:rPr>
        <w:t>神经肌肉电图专业</w:t>
      </w:r>
      <w:r>
        <w:rPr>
          <w:rStyle w:val="line2"/>
          <w:rFonts w:ascii="方正仿宋简体" w:eastAsia="方正仿宋简体" w:cs="Arial" w:hint="eastAsia"/>
          <w:sz w:val="32"/>
          <w:szCs w:val="32"/>
        </w:rPr>
        <w:t>、</w:t>
      </w:r>
      <w:r>
        <w:rPr>
          <w:rFonts w:ascii="方正仿宋简体" w:eastAsia="方正仿宋简体" w:hint="eastAsia"/>
          <w:sz w:val="32"/>
          <w:szCs w:val="32"/>
        </w:rPr>
        <w:t>介入放射学专业），中医科，中西医结合科。</w:t>
      </w:r>
    </w:p>
    <w:p w:rsidR="00CB680A" w:rsidRDefault="00CB680A" w:rsidP="00CB680A">
      <w:pPr>
        <w:autoSpaceDN w:val="0"/>
        <w:spacing w:line="600" w:lineRule="exact"/>
        <w:ind w:firstLineChars="200" w:firstLine="640"/>
        <w:jc w:val="left"/>
        <w:rPr>
          <w:rFonts w:eastAsia="方正黑体简体" w:hint="eastAsia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其</w:t>
      </w:r>
      <w:r>
        <w:rPr>
          <w:rFonts w:eastAsia="方正黑体简体"/>
          <w:sz w:val="32"/>
          <w:szCs w:val="32"/>
        </w:rPr>
        <w:t xml:space="preserve">    </w:t>
      </w:r>
      <w:r>
        <w:rPr>
          <w:rFonts w:eastAsia="方正黑体简体" w:hint="eastAsia"/>
          <w:sz w:val="32"/>
          <w:szCs w:val="32"/>
        </w:rPr>
        <w:t>他：</w:t>
      </w:r>
    </w:p>
    <w:p w:rsidR="00CB680A" w:rsidRDefault="00CB680A" w:rsidP="00CB680A">
      <w:pPr>
        <w:autoSpaceDN w:val="0"/>
        <w:spacing w:line="60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1. </w:t>
      </w:r>
      <w:r>
        <w:rPr>
          <w:rFonts w:eastAsia="方正仿宋简体" w:hint="eastAsia"/>
          <w:sz w:val="32"/>
          <w:szCs w:val="32"/>
        </w:rPr>
        <w:t>医院需开展第二、三类医疗技术、大型医疗设备配置的，应按照有关法律、法规和规定另行申请。</w:t>
      </w:r>
    </w:p>
    <w:p w:rsidR="00CB680A" w:rsidRDefault="00CB680A" w:rsidP="00CB680A">
      <w:pPr>
        <w:autoSpaceDN w:val="0"/>
        <w:spacing w:line="600" w:lineRule="exact"/>
        <w:ind w:firstLineChars="200" w:firstLine="640"/>
        <w:jc w:val="left"/>
        <w:rPr>
          <w:rFonts w:eastAsia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2. </w:t>
      </w:r>
      <w:r>
        <w:rPr>
          <w:rFonts w:eastAsia="方正仿宋简体" w:hint="eastAsia"/>
          <w:sz w:val="32"/>
          <w:szCs w:val="32"/>
        </w:rPr>
        <w:t>请在批准书有效期内完成医院的筹建，如需延长批准书有效期，请在批准书有效期届满</w:t>
      </w:r>
      <w:r>
        <w:rPr>
          <w:rFonts w:eastAsia="方正仿宋简体"/>
          <w:sz w:val="32"/>
          <w:szCs w:val="32"/>
        </w:rPr>
        <w:t>30</w:t>
      </w:r>
      <w:r>
        <w:rPr>
          <w:rFonts w:eastAsia="方正仿宋简体" w:hint="eastAsia"/>
          <w:sz w:val="32"/>
          <w:szCs w:val="32"/>
        </w:rPr>
        <w:t>日前，向本机关提出申请。未按规定申请延续和本机关不准予延续的，本批准书有效期届满后无效，由本机关予以注销并公布。</w:t>
      </w:r>
    </w:p>
    <w:p w:rsidR="00CB680A" w:rsidRDefault="00CB680A" w:rsidP="00CB680A">
      <w:pPr>
        <w:autoSpaceDN w:val="0"/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本批准书有效期至</w:t>
      </w:r>
      <w:r>
        <w:rPr>
          <w:rFonts w:eastAsia="方正仿宋简体"/>
          <w:sz w:val="32"/>
          <w:szCs w:val="32"/>
        </w:rPr>
        <w:t>2018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7</w:t>
      </w:r>
      <w:r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日止。</w:t>
      </w:r>
    </w:p>
    <w:p w:rsidR="00CB680A" w:rsidRDefault="00CB680A" w:rsidP="00CB680A">
      <w:pPr>
        <w:autoSpaceDN w:val="0"/>
        <w:spacing w:line="600" w:lineRule="exact"/>
        <w:ind w:firstLine="645"/>
        <w:rPr>
          <w:rFonts w:ascii="方正仿宋简体" w:eastAsia="方正仿宋简体" w:hint="eastAsia"/>
          <w:sz w:val="32"/>
          <w:szCs w:val="32"/>
        </w:rPr>
      </w:pPr>
    </w:p>
    <w:p w:rsidR="00CB680A" w:rsidRDefault="00CB680A" w:rsidP="00CB680A">
      <w:pPr>
        <w:autoSpaceDN w:val="0"/>
        <w:spacing w:line="600" w:lineRule="exact"/>
        <w:ind w:firstLine="645"/>
        <w:rPr>
          <w:rFonts w:ascii="方正仿宋简体" w:eastAsia="方正仿宋简体" w:hint="eastAsia"/>
          <w:sz w:val="32"/>
          <w:szCs w:val="32"/>
        </w:rPr>
      </w:pPr>
    </w:p>
    <w:p w:rsidR="00CB680A" w:rsidRDefault="00CB680A" w:rsidP="00CB680A">
      <w:pPr>
        <w:autoSpaceDN w:val="0"/>
        <w:spacing w:line="600" w:lineRule="exact"/>
        <w:ind w:firstLine="645"/>
        <w:rPr>
          <w:rFonts w:ascii="方正仿宋简体" w:eastAsia="方正仿宋简体" w:hint="eastAsia"/>
          <w:sz w:val="32"/>
          <w:szCs w:val="32"/>
        </w:rPr>
      </w:pPr>
    </w:p>
    <w:p w:rsidR="00CB680A" w:rsidRDefault="00CB680A" w:rsidP="00CB680A">
      <w:pPr>
        <w:autoSpaceDN w:val="0"/>
        <w:adjustRightInd w:val="0"/>
        <w:snapToGrid w:val="0"/>
        <w:spacing w:line="620" w:lineRule="exact"/>
        <w:ind w:firstLineChars="1700" w:firstLine="544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批准机关：（章）</w:t>
      </w:r>
    </w:p>
    <w:p w:rsidR="00CB680A" w:rsidRDefault="00CB680A" w:rsidP="00CB680A">
      <w:pPr>
        <w:wordWrap w:val="0"/>
        <w:autoSpaceDN w:val="0"/>
        <w:adjustRightInd w:val="0"/>
        <w:snapToGrid w:val="0"/>
        <w:spacing w:line="620" w:lineRule="exact"/>
        <w:ind w:rightChars="400" w:right="840" w:firstLineChars="200" w:firstLine="640"/>
        <w:jc w:val="right"/>
        <w:rPr>
          <w:rFonts w:ascii="方正仿宋简体"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2015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7</w:t>
      </w:r>
      <w:r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日</w:t>
      </w:r>
      <w:bookmarkStart w:id="2" w:name="_Hlt382833624"/>
      <w:bookmarkStart w:id="3" w:name="_Hlt382833625"/>
      <w:bookmarkEnd w:id="2"/>
      <w:bookmarkEnd w:id="3"/>
    </w:p>
    <w:p w:rsidR="000B5C86" w:rsidRPr="00CB680A" w:rsidRDefault="000B5C86"/>
    <w:sectPr w:rsidR="000B5C86" w:rsidRPr="00CB680A" w:rsidSect="000B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80A"/>
    <w:rsid w:val="000B5C86"/>
    <w:rsid w:val="004F6570"/>
    <w:rsid w:val="0056112D"/>
    <w:rsid w:val="0067092C"/>
    <w:rsid w:val="00CB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2">
    <w:name w:val="line2"/>
    <w:basedOn w:val="a0"/>
    <w:rsid w:val="00CB6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1</cp:revision>
  <dcterms:created xsi:type="dcterms:W3CDTF">2015-07-07T08:11:00Z</dcterms:created>
  <dcterms:modified xsi:type="dcterms:W3CDTF">2015-07-07T08:12:00Z</dcterms:modified>
</cp:coreProperties>
</file>